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4C5F0A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AA1" w:rsidRPr="00825A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5" o:title=""/>
            <w10:wrap type="square"/>
          </v:shape>
          <o:OLEObject Type="Embed" ProgID="Word.Picture.8" ShapeID="_x0000_s1027" DrawAspect="Content" ObjectID="_1396866408" r:id="rId6"/>
        </w:pict>
      </w:r>
      <w:r w:rsidR="00AC302B">
        <w:t xml:space="preserve"> </w:t>
      </w:r>
    </w:p>
    <w:p w:rsidR="00396A6B" w:rsidRPr="00396A6B" w:rsidRDefault="00787153" w:rsidP="004C5F0A">
      <w:pPr>
        <w:spacing w:line="360" w:lineRule="auto"/>
        <w:ind w:right="565" w:firstLine="567"/>
        <w:rPr>
          <w:rFonts w:cs="Arial"/>
          <w:i/>
        </w:rPr>
      </w:pPr>
      <w:r>
        <w:rPr>
          <w:rFonts w:cs="Arial"/>
          <w:i/>
        </w:rPr>
        <w:t xml:space="preserve">25 </w:t>
      </w:r>
      <w:r w:rsidR="004C5F0A">
        <w:rPr>
          <w:rFonts w:cs="Arial"/>
          <w:i/>
        </w:rPr>
        <w:t>April</w:t>
      </w:r>
      <w:r w:rsidR="00E33F23">
        <w:rPr>
          <w:rFonts w:cs="Arial"/>
          <w:i/>
        </w:rPr>
        <w:t xml:space="preserve"> </w:t>
      </w:r>
      <w:r w:rsidR="004C5F0A">
        <w:rPr>
          <w:rFonts w:cs="Arial"/>
          <w:i/>
        </w:rPr>
        <w:t>2012</w:t>
      </w:r>
      <w:r w:rsidR="00396A6B" w:rsidRPr="00396A6B">
        <w:rPr>
          <w:rFonts w:cs="Arial"/>
          <w:i/>
        </w:rPr>
        <w:t xml:space="preserve"> – for immediate release</w:t>
      </w:r>
      <w:r w:rsidR="00396A6B" w:rsidRPr="00396A6B">
        <w:rPr>
          <w:rFonts w:cs="Arial"/>
          <w:i/>
        </w:rPr>
        <w:tab/>
      </w:r>
      <w:r w:rsidR="00396A6B" w:rsidRPr="00396A6B">
        <w:rPr>
          <w:rFonts w:cs="Arial"/>
          <w:i/>
        </w:rPr>
        <w:tab/>
      </w:r>
      <w:r w:rsidR="004E165D">
        <w:rPr>
          <w:rFonts w:cs="Arial"/>
          <w:i/>
        </w:rPr>
        <w:tab/>
      </w:r>
      <w:r w:rsidR="00396A6B" w:rsidRPr="00396A6B">
        <w:rPr>
          <w:rFonts w:cs="Arial"/>
          <w:i/>
        </w:rPr>
        <w:t xml:space="preserve">Contact: Chris Pockett, Tel: </w:t>
      </w:r>
      <w:r w:rsidR="00617AD8">
        <w:rPr>
          <w:rFonts w:cs="Arial"/>
          <w:i/>
        </w:rPr>
        <w:t xml:space="preserve">+44 </w:t>
      </w:r>
      <w:r w:rsidR="00396A6B" w:rsidRPr="00396A6B">
        <w:rPr>
          <w:rFonts w:cs="Arial"/>
          <w:i/>
        </w:rPr>
        <w:t>1453 524133</w:t>
      </w:r>
    </w:p>
    <w:p w:rsidR="00396A6B" w:rsidRDefault="00396A6B" w:rsidP="00396A6B">
      <w:pPr>
        <w:spacing w:line="360" w:lineRule="auto"/>
        <w:ind w:left="567"/>
        <w:rPr>
          <w:rFonts w:cs="Arial"/>
          <w:b/>
        </w:rPr>
      </w:pPr>
    </w:p>
    <w:p w:rsidR="004C5F0A" w:rsidRDefault="004C5F0A" w:rsidP="006F03CA">
      <w:pPr>
        <w:spacing w:after="120" w:line="360" w:lineRule="auto"/>
        <w:ind w:left="567" w:right="567"/>
        <w:rPr>
          <w:rFonts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cs="Arial"/>
          <w:b/>
          <w:sz w:val="22"/>
          <w:szCs w:val="22"/>
        </w:rPr>
        <w:t xml:space="preserve">Renishaw announces Dr David Grant as a new Non-executive Director </w:t>
      </w:r>
      <w:r w:rsidR="00E33F23">
        <w:rPr>
          <w:rFonts w:cs="Arial"/>
          <w:b/>
          <w:sz w:val="22"/>
          <w:szCs w:val="22"/>
        </w:rPr>
        <w:t xml:space="preserve"> </w:t>
      </w:r>
    </w:p>
    <w:bookmarkEnd w:id="0"/>
    <w:bookmarkEnd w:id="1"/>
    <w:p w:rsidR="004C5F0A" w:rsidRDefault="004C5F0A" w:rsidP="006F03CA">
      <w:pPr>
        <w:spacing w:after="120" w:line="360" w:lineRule="auto"/>
        <w:ind w:left="567" w:right="567"/>
        <w:rPr>
          <w:sz w:val="22"/>
          <w:szCs w:val="22"/>
        </w:rPr>
      </w:pPr>
      <w:r w:rsidRPr="004C5F0A">
        <w:rPr>
          <w:sz w:val="22"/>
          <w:szCs w:val="22"/>
        </w:rPr>
        <w:t xml:space="preserve">The Board of Renishaw plc is pleased to announce the appointment of Dr David Grant, CBE, FREng, FLSW, CEng, </w:t>
      </w:r>
      <w:proofErr w:type="gramStart"/>
      <w:r w:rsidRPr="004C5F0A">
        <w:rPr>
          <w:sz w:val="22"/>
          <w:szCs w:val="22"/>
        </w:rPr>
        <w:t>FIET</w:t>
      </w:r>
      <w:proofErr w:type="gramEnd"/>
      <w:r w:rsidRPr="004C5F0A">
        <w:rPr>
          <w:sz w:val="22"/>
          <w:szCs w:val="22"/>
        </w:rPr>
        <w:t xml:space="preserve"> as an additional non-executive director with effect from </w:t>
      </w:r>
      <w:r w:rsidR="006F03CA">
        <w:rPr>
          <w:sz w:val="22"/>
          <w:szCs w:val="22"/>
        </w:rPr>
        <w:t>25 April 2012</w:t>
      </w:r>
      <w:r w:rsidRPr="004C5F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A22E2" w:rsidRDefault="004C5F0A" w:rsidP="006F03CA">
      <w:pPr>
        <w:spacing w:after="120" w:line="360" w:lineRule="auto"/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David, </w:t>
      </w:r>
      <w:r w:rsidRPr="004C5F0A">
        <w:rPr>
          <w:sz w:val="22"/>
          <w:szCs w:val="22"/>
        </w:rPr>
        <w:t>age 64</w:t>
      </w:r>
      <w:r>
        <w:rPr>
          <w:sz w:val="22"/>
          <w:szCs w:val="22"/>
        </w:rPr>
        <w:t>,</w:t>
      </w:r>
      <w:r w:rsidRPr="004C5F0A">
        <w:rPr>
          <w:sz w:val="22"/>
          <w:szCs w:val="22"/>
        </w:rPr>
        <w:t xml:space="preserve"> has been Vice-Chancellor of Cardiff University since 2001</w:t>
      </w:r>
      <w:r w:rsidR="009A22E2">
        <w:rPr>
          <w:sz w:val="22"/>
          <w:szCs w:val="22"/>
        </w:rPr>
        <w:t xml:space="preserve">, with responsibility for 30,000 students, 6,000 members of staff and an annual income of £430 million. He </w:t>
      </w:r>
      <w:r w:rsidRPr="004C5F0A">
        <w:rPr>
          <w:sz w:val="22"/>
          <w:szCs w:val="22"/>
        </w:rPr>
        <w:t xml:space="preserve">will be retiring from that post in September 2012.  Prior to that he held leadership positions at a number of international engineering companies including Dowty Group and GEC plc where he was Group Technical Director.  </w:t>
      </w:r>
    </w:p>
    <w:p w:rsidR="004C5F0A" w:rsidRDefault="004C5F0A" w:rsidP="006F03CA">
      <w:pPr>
        <w:spacing w:after="120" w:line="360" w:lineRule="auto"/>
        <w:ind w:left="567" w:right="567"/>
        <w:rPr>
          <w:sz w:val="22"/>
          <w:szCs w:val="22"/>
        </w:rPr>
      </w:pPr>
      <w:r w:rsidRPr="004C5F0A">
        <w:rPr>
          <w:sz w:val="22"/>
          <w:szCs w:val="22"/>
        </w:rPr>
        <w:t xml:space="preserve">He is currently a Governing Board member of the Technology Strategy Board, </w:t>
      </w:r>
      <w:r w:rsidR="00195706">
        <w:rPr>
          <w:sz w:val="22"/>
          <w:szCs w:val="22"/>
        </w:rPr>
        <w:t>Chair of the Oversight Committee for ‘Catapult’ centres</w:t>
      </w:r>
      <w:r w:rsidR="00CA7DC1">
        <w:rPr>
          <w:sz w:val="22"/>
          <w:szCs w:val="22"/>
        </w:rPr>
        <w:t>,</w:t>
      </w:r>
      <w:r w:rsidRPr="004C5F0A">
        <w:rPr>
          <w:sz w:val="22"/>
          <w:szCs w:val="22"/>
        </w:rPr>
        <w:t xml:space="preserve"> </w:t>
      </w:r>
      <w:r w:rsidR="00CA7DC1" w:rsidRPr="004C5F0A">
        <w:rPr>
          <w:sz w:val="22"/>
          <w:szCs w:val="22"/>
        </w:rPr>
        <w:t>Chairman of STEMNET</w:t>
      </w:r>
      <w:r w:rsidR="00CA7DC1">
        <w:rPr>
          <w:sz w:val="22"/>
          <w:szCs w:val="22"/>
        </w:rPr>
        <w:t xml:space="preserve">, </w:t>
      </w:r>
      <w:r w:rsidRPr="004C5F0A">
        <w:rPr>
          <w:sz w:val="22"/>
          <w:szCs w:val="22"/>
        </w:rPr>
        <w:t xml:space="preserve">and </w:t>
      </w:r>
      <w:r w:rsidR="009A22E2">
        <w:rPr>
          <w:sz w:val="22"/>
          <w:szCs w:val="22"/>
        </w:rPr>
        <w:t xml:space="preserve">a </w:t>
      </w:r>
      <w:r w:rsidRPr="004C5F0A">
        <w:rPr>
          <w:sz w:val="22"/>
          <w:szCs w:val="22"/>
        </w:rPr>
        <w:t xml:space="preserve">board </w:t>
      </w:r>
      <w:r w:rsidR="009A22E2">
        <w:rPr>
          <w:sz w:val="22"/>
          <w:szCs w:val="22"/>
        </w:rPr>
        <w:t xml:space="preserve">member </w:t>
      </w:r>
      <w:r w:rsidRPr="004C5F0A">
        <w:rPr>
          <w:sz w:val="22"/>
          <w:szCs w:val="22"/>
        </w:rPr>
        <w:t>of the Leadership Foundation for Higher Education. He has been a Vice-President of the Royal Academy of Engineering since 2007.</w:t>
      </w:r>
      <w:r>
        <w:rPr>
          <w:sz w:val="22"/>
          <w:szCs w:val="22"/>
        </w:rPr>
        <w:t xml:space="preserve"> </w:t>
      </w:r>
    </w:p>
    <w:p w:rsidR="004C5F0A" w:rsidRDefault="004C5F0A" w:rsidP="006F03CA">
      <w:pPr>
        <w:spacing w:after="120" w:line="360" w:lineRule="auto"/>
        <w:ind w:left="567" w:right="567"/>
        <w:rPr>
          <w:sz w:val="22"/>
          <w:szCs w:val="22"/>
        </w:rPr>
      </w:pPr>
      <w:r w:rsidRPr="004C5F0A">
        <w:rPr>
          <w:sz w:val="22"/>
          <w:szCs w:val="22"/>
        </w:rPr>
        <w:t>David will also sit on the Company’s Audit Committee, Remuneration Committee and Nomination Committee.</w:t>
      </w:r>
      <w:r>
        <w:rPr>
          <w:sz w:val="22"/>
          <w:szCs w:val="22"/>
        </w:rPr>
        <w:t xml:space="preserve"> </w:t>
      </w:r>
    </w:p>
    <w:p w:rsidR="004C5F0A" w:rsidRDefault="004C5F0A" w:rsidP="006F03CA">
      <w:pPr>
        <w:spacing w:after="120" w:line="360" w:lineRule="auto"/>
        <w:ind w:left="567" w:right="567"/>
        <w:rPr>
          <w:rFonts w:cs="Arial"/>
          <w:sz w:val="22"/>
          <w:szCs w:val="22"/>
        </w:rPr>
      </w:pPr>
      <w:r w:rsidRPr="004C5F0A">
        <w:rPr>
          <w:sz w:val="22"/>
          <w:szCs w:val="22"/>
        </w:rPr>
        <w:t xml:space="preserve">Commenting on the </w:t>
      </w:r>
      <w:r>
        <w:rPr>
          <w:sz w:val="22"/>
          <w:szCs w:val="22"/>
        </w:rPr>
        <w:t xml:space="preserve">appointment, Sir David McMurtry, Renishaw’s </w:t>
      </w:r>
      <w:r w:rsidRPr="004C5F0A">
        <w:rPr>
          <w:sz w:val="22"/>
          <w:szCs w:val="22"/>
        </w:rPr>
        <w:t>Chairman and Chief Executive said</w:t>
      </w:r>
      <w:r>
        <w:rPr>
          <w:sz w:val="22"/>
          <w:szCs w:val="22"/>
        </w:rPr>
        <w:t xml:space="preserve">, </w:t>
      </w:r>
      <w:r w:rsidRPr="004C5F0A">
        <w:rPr>
          <w:sz w:val="22"/>
          <w:szCs w:val="22"/>
        </w:rPr>
        <w:t>“I am delighted to welcome David Grant to the board.  With his extensive experience in industry as an engineer and his senior positions in research, education and training, David will be a valuable addition to the Company’s resources at board level.”</w:t>
      </w:r>
      <w:r w:rsidR="003440D5" w:rsidRPr="00344172">
        <w:rPr>
          <w:rFonts w:cs="Arial"/>
          <w:sz w:val="22"/>
          <w:szCs w:val="22"/>
        </w:rPr>
        <w:tab/>
      </w:r>
    </w:p>
    <w:p w:rsidR="006E612D" w:rsidRDefault="006E612D" w:rsidP="004C5F0A">
      <w:pPr>
        <w:spacing w:after="120" w:line="360" w:lineRule="auto"/>
        <w:ind w:left="567" w:right="565"/>
        <w:jc w:val="center"/>
        <w:rPr>
          <w:rFonts w:cs="Arial"/>
          <w:sz w:val="22"/>
          <w:szCs w:val="22"/>
          <w:u w:val="single"/>
        </w:rPr>
      </w:pPr>
      <w:r w:rsidRPr="00344172">
        <w:rPr>
          <w:rFonts w:cs="Arial"/>
          <w:sz w:val="22"/>
          <w:szCs w:val="22"/>
          <w:u w:val="single"/>
        </w:rPr>
        <w:t>Ends</w:t>
      </w:r>
    </w:p>
    <w:p w:rsidR="003440D5" w:rsidRPr="001B06F9" w:rsidRDefault="001B06F9" w:rsidP="001B06F9">
      <w:pPr>
        <w:spacing w:after="120" w:line="360" w:lineRule="auto"/>
        <w:ind w:left="567" w:right="567"/>
        <w:jc w:val="both"/>
        <w:rPr>
          <w:rFonts w:cs="Arial"/>
          <w:sz w:val="22"/>
          <w:szCs w:val="22"/>
          <w:u w:val="single"/>
        </w:rPr>
      </w:pPr>
      <w:r w:rsidRPr="001B06F9">
        <w:rPr>
          <w:rFonts w:cs="Arial"/>
          <w:sz w:val="22"/>
          <w:szCs w:val="22"/>
          <w:u w:val="single"/>
        </w:rPr>
        <w:t>Notes to editors</w:t>
      </w:r>
    </w:p>
    <w:p w:rsidR="001B06F9" w:rsidRDefault="001B06F9" w:rsidP="001B06F9">
      <w:pPr>
        <w:autoSpaceDE w:val="0"/>
        <w:autoSpaceDN w:val="0"/>
        <w:adjustRightInd w:val="0"/>
        <w:spacing w:after="120" w:line="360" w:lineRule="auto"/>
        <w:ind w:left="567" w:right="565"/>
        <w:rPr>
          <w:rFonts w:cs="Arial"/>
          <w:sz w:val="22"/>
          <w:szCs w:val="22"/>
        </w:rPr>
      </w:pPr>
      <w:r w:rsidRPr="001B06F9">
        <w:rPr>
          <w:rStyle w:val="hps"/>
          <w:rFonts w:cs="Arial"/>
          <w:sz w:val="22"/>
          <w:szCs w:val="22"/>
        </w:rPr>
        <w:t>Renishaw is a global engineering technologies company with core skills in measurement, motion control, spectroscopy, dental CAD/CAM, and neurosurgical products.</w:t>
      </w:r>
      <w:r w:rsidRPr="001B06F9">
        <w:rPr>
          <w:rFonts w:cs="Arial"/>
          <w:sz w:val="22"/>
          <w:szCs w:val="22"/>
        </w:rPr>
        <w:t xml:space="preserve"> The company has over 2,700 employees based at offices in 32 countries, and is listed on the London Stock Exchange (LSE:RSW) where it is a constituent of the FTSE 250. </w:t>
      </w:r>
    </w:p>
    <w:p w:rsidR="001B06F9" w:rsidRPr="001B06F9" w:rsidRDefault="001B06F9" w:rsidP="001B06F9">
      <w:pPr>
        <w:autoSpaceDE w:val="0"/>
        <w:autoSpaceDN w:val="0"/>
        <w:adjustRightInd w:val="0"/>
        <w:spacing w:after="120" w:line="360" w:lineRule="auto"/>
        <w:ind w:left="567" w:right="56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21</w:t>
      </w:r>
      <w:r w:rsidRPr="001B06F9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April 2012, Renishaw was honoured with a Queen’s Award for Enterprise 2012 in the Innovations category, it’s fifteenth Queen’s Award since its formation in 1973, and sixth in just nine years.</w:t>
      </w:r>
    </w:p>
    <w:p w:rsidR="00945738" w:rsidRDefault="001B06F9" w:rsidP="009A22E2">
      <w:pPr>
        <w:autoSpaceDE w:val="0"/>
        <w:autoSpaceDN w:val="0"/>
        <w:adjustRightInd w:val="0"/>
        <w:spacing w:after="120" w:line="360" w:lineRule="auto"/>
        <w:ind w:left="567" w:right="565"/>
        <w:rPr>
          <w:rFonts w:cs="Arial"/>
          <w:b/>
          <w:sz w:val="22"/>
          <w:szCs w:val="22"/>
        </w:rPr>
      </w:pPr>
      <w:r w:rsidRPr="001B06F9">
        <w:rPr>
          <w:rStyle w:val="hps"/>
          <w:rFonts w:cs="Arial"/>
          <w:sz w:val="22"/>
          <w:szCs w:val="22"/>
        </w:rPr>
        <w:t xml:space="preserve">For more information visit </w:t>
      </w:r>
      <w:hyperlink r:id="rId7" w:history="1">
        <w:r w:rsidRPr="001B06F9">
          <w:rPr>
            <w:rStyle w:val="Hyperlink"/>
            <w:rFonts w:cs="Arial"/>
            <w:sz w:val="22"/>
            <w:szCs w:val="22"/>
          </w:rPr>
          <w:t>www.renishaw.com</w:t>
        </w:r>
      </w:hyperlink>
      <w:r w:rsidRPr="001B06F9">
        <w:rPr>
          <w:rStyle w:val="hps"/>
          <w:rFonts w:cs="Arial"/>
          <w:sz w:val="22"/>
          <w:szCs w:val="22"/>
        </w:rPr>
        <w:t xml:space="preserve"> </w:t>
      </w:r>
    </w:p>
    <w:sectPr w:rsidR="00945738" w:rsidSect="005419A1">
      <w:pgSz w:w="11905" w:h="16837" w:code="9"/>
      <w:pgMar w:top="567" w:right="567" w:bottom="851" w:left="567" w:header="646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6A6B"/>
    <w:rsid w:val="00072BB5"/>
    <w:rsid w:val="001715A2"/>
    <w:rsid w:val="00195706"/>
    <w:rsid w:val="001B06F9"/>
    <w:rsid w:val="001C0C89"/>
    <w:rsid w:val="001D01B9"/>
    <w:rsid w:val="0025719B"/>
    <w:rsid w:val="002A09ED"/>
    <w:rsid w:val="003440D5"/>
    <w:rsid w:val="00344172"/>
    <w:rsid w:val="00396A6B"/>
    <w:rsid w:val="00432394"/>
    <w:rsid w:val="004C5F0A"/>
    <w:rsid w:val="004E165D"/>
    <w:rsid w:val="005053AB"/>
    <w:rsid w:val="005419A1"/>
    <w:rsid w:val="0057385A"/>
    <w:rsid w:val="005E792E"/>
    <w:rsid w:val="005F0D8A"/>
    <w:rsid w:val="00617AD8"/>
    <w:rsid w:val="006E612D"/>
    <w:rsid w:val="006F03CA"/>
    <w:rsid w:val="00787153"/>
    <w:rsid w:val="00793088"/>
    <w:rsid w:val="007E607B"/>
    <w:rsid w:val="00804E21"/>
    <w:rsid w:val="00825AA1"/>
    <w:rsid w:val="00945738"/>
    <w:rsid w:val="009A22E2"/>
    <w:rsid w:val="00AC302B"/>
    <w:rsid w:val="00AC52BF"/>
    <w:rsid w:val="00B62F8E"/>
    <w:rsid w:val="00BE407B"/>
    <w:rsid w:val="00C64E5A"/>
    <w:rsid w:val="00C85681"/>
    <w:rsid w:val="00CA7DC1"/>
    <w:rsid w:val="00D70F17"/>
    <w:rsid w:val="00E33F23"/>
    <w:rsid w:val="00EF338C"/>
    <w:rsid w:val="00F125B1"/>
    <w:rsid w:val="00F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85A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57385A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385A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57385A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BalloonText">
    <w:name w:val="Balloon Text"/>
    <w:basedOn w:val="Normal"/>
    <w:semiHidden/>
    <w:rsid w:val="0034417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nish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announces Dr David Grant as a new Non-executive Director</vt:lpstr>
    </vt:vector>
  </TitlesOfParts>
  <Company>Renishaw PLC</Company>
  <LinksUpToDate>false</LinksUpToDate>
  <CharactersWithSpaces>2128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Dr David Grant as a new Non-executive Director</dc:title>
  <dc:creator>Chris Pockett</dc:creator>
  <cp:lastModifiedBy>cp0456</cp:lastModifiedBy>
  <cp:revision>3</cp:revision>
  <cp:lastPrinted>2008-05-08T12:43:00Z</cp:lastPrinted>
  <dcterms:created xsi:type="dcterms:W3CDTF">2012-04-25T12:39:00Z</dcterms:created>
  <dcterms:modified xsi:type="dcterms:W3CDTF">2012-04-25T12:40:00Z</dcterms:modified>
</cp:coreProperties>
</file>