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D5754" w14:textId="77777777" w:rsidR="005546D1" w:rsidRDefault="005546D1" w:rsidP="009F3870">
      <w:pPr>
        <w:pStyle w:val="CasestudyTitle24pt"/>
        <w:spacing w:before="240" w:after="120" w:line="276" w:lineRule="auto"/>
        <w:rPr>
          <w:b/>
          <w:bCs/>
          <w:color w:val="211A15"/>
          <w:sz w:val="32"/>
          <w:szCs w:val="32"/>
          <w:rFonts w:ascii="Arial" w:hAnsi="Arial" w:cs="Arial" w:hint="eastAsia"/>
        </w:rPr>
      </w:pPr>
      <w:r>
        <w:rPr>
          <w:b/>
          <w:color w:val="211A15"/>
          <w:sz w:val="32"/>
          <w:rFonts w:ascii="Arial" w:hAnsi="Arial" w:hint="eastAsia"/>
        </w:rPr>
        <w:t xml:space="preserve">Project MARCH, 척수손상 환자의 이동을 보조할 외골격 기구 제작</w:t>
      </w:r>
    </w:p>
    <w:p w14:paraId="03ED6F82" w14:textId="07D7A4E3" w:rsidR="00E4046A" w:rsidRPr="00E4046A" w:rsidRDefault="00E4046A" w:rsidP="005546D1">
      <w:pPr>
        <w:pStyle w:val="CasestudyTitle24pt"/>
        <w:spacing w:before="240" w:after="120" w:line="360" w:lineRule="auto"/>
        <w:rPr>
          <w:b/>
          <w:bCs/>
          <w:sz w:val="20"/>
          <w:szCs w:val="20"/>
          <w:rFonts w:ascii="Arial" w:hAnsi="Arial" w:cs="Arial" w:hint="eastAsia"/>
        </w:rPr>
      </w:pPr>
      <w:r>
        <w:rPr>
          <w:b/>
          <w:sz w:val="20"/>
          <w:rFonts w:ascii="Arial" w:hAnsi="Arial" w:hint="eastAsia"/>
        </w:rPr>
        <w:t xml:space="preserve">배경</w:t>
      </w:r>
    </w:p>
    <w:p w14:paraId="4BA4A058" w14:textId="77777777" w:rsidR="005546D1" w:rsidRPr="005546D1" w:rsidRDefault="005546D1" w:rsidP="005546D1">
      <w:pPr>
        <w:spacing w:before="240" w:line="360" w:lineRule="auto"/>
        <w:rPr>
          <w:color w:val="000000"/>
          <w:rFonts w:cs="Arial" w:hint="eastAsia"/>
        </w:rPr>
      </w:pPr>
      <w:r>
        <w:rPr>
          <w:color w:val="000000"/>
          <w:rFonts w:hint="eastAsia"/>
        </w:rPr>
        <w:t xml:space="preserve">전 세계에서 척수손상으로 고통받는 인구는 매년 25만 ~ 50만 명에 이릅니다.</w:t>
      </w:r>
      <w:r>
        <w:rPr>
          <w:color w:val="000000"/>
          <w:rFonts w:hint="eastAsia"/>
        </w:rPr>
        <w:t xml:space="preserve"> </w:t>
      </w:r>
      <w:r>
        <w:rPr>
          <w:color w:val="000000"/>
          <w:rFonts w:hint="eastAsia"/>
        </w:rPr>
        <w:t xml:space="preserve">척수손상(SCI)은 일반적으로 하지(하지 마비) 또는 전신(사지 마비)에 마비를 일으킵니다.</w:t>
      </w:r>
      <w:r>
        <w:rPr>
          <w:color w:val="000000"/>
          <w:rFonts w:hint="eastAsia"/>
        </w:rPr>
        <w:t xml:space="preserve"> </w:t>
      </w:r>
      <w:r>
        <w:rPr>
          <w:color w:val="000000"/>
          <w:rFonts w:hint="eastAsia"/>
        </w:rPr>
        <w:t xml:space="preserve">척수손상 환자는 대개 휠체어를 이동 보조 장치로 사용합니다.</w:t>
      </w:r>
      <w:r>
        <w:rPr>
          <w:color w:val="000000"/>
          <w:rFonts w:hint="eastAsia"/>
        </w:rPr>
        <w:t xml:space="preserve"> </w:t>
      </w:r>
    </w:p>
    <w:p w14:paraId="05A83C8B" w14:textId="77777777" w:rsidR="005546D1" w:rsidRPr="005546D1" w:rsidRDefault="005546D1" w:rsidP="005546D1">
      <w:pPr>
        <w:spacing w:before="240" w:line="360" w:lineRule="auto"/>
        <w:rPr>
          <w:color w:val="000000"/>
          <w:rFonts w:cs="Arial" w:hint="eastAsia"/>
        </w:rPr>
      </w:pPr>
      <w:r>
        <w:rPr>
          <w:color w:val="000000"/>
          <w:rFonts w:hint="eastAsia"/>
        </w:rPr>
        <w:t xml:space="preserve">Project MARCH는 네덜란드 델프트 공과대학교(Delft University of Technology)의 여러 학과, 학년의 학생들이 결성한 비영리 단체입니다.</w:t>
      </w:r>
      <w:r>
        <w:rPr>
          <w:color w:val="000000"/>
          <w:rFonts w:hint="eastAsia"/>
        </w:rPr>
        <w:t xml:space="preserve"> </w:t>
      </w:r>
      <w:r>
        <w:rPr>
          <w:color w:val="000000"/>
          <w:rFonts w:hint="eastAsia"/>
        </w:rPr>
        <w:t xml:space="preserve">SCI 환자들이 직립 보행할 수 있도록 보조하는 첨단 외골격 모형을 개발하고 제작하는 것을 목표로 하고 있습니다.</w:t>
      </w:r>
      <w:r>
        <w:rPr>
          <w:color w:val="000000"/>
          <w:rFonts w:hint="eastAsia"/>
        </w:rPr>
        <w:t xml:space="preserve"> </w:t>
      </w:r>
    </w:p>
    <w:p w14:paraId="22275B8B" w14:textId="77777777" w:rsidR="005546D1" w:rsidRPr="005546D1" w:rsidRDefault="005546D1" w:rsidP="005546D1">
      <w:pPr>
        <w:spacing w:before="240" w:line="360" w:lineRule="auto"/>
        <w:rPr>
          <w:color w:val="000000"/>
          <w:rFonts w:cs="Arial" w:hint="eastAsia"/>
        </w:rPr>
      </w:pPr>
      <w:r>
        <w:rPr>
          <w:color w:val="000000"/>
          <w:rFonts w:hint="eastAsia"/>
        </w:rPr>
        <w:t xml:space="preserve">또한 ‘사이배슬론(Cybathlon)’이라는 생체공학적 장애 운동선수들을 대상으로 4년마다 열리는 스포츠 대회와 ‘사이배슬론 익스피리언스(CYBATHLON Experience)’라는 소규모 연례 스핀오프 이벤트에도 참가합니다.</w:t>
      </w:r>
      <w:r>
        <w:rPr>
          <w:color w:val="000000"/>
          <w:rFonts w:hint="eastAsia"/>
        </w:rPr>
        <w:t xml:space="preserve"> </w:t>
      </w:r>
      <w:r>
        <w:rPr>
          <w:color w:val="000000"/>
          <w:rFonts w:hint="eastAsia"/>
        </w:rPr>
        <w:t xml:space="preserve">이러한 국제 대회의 목적은 지체장애인의 일상 생활의 질을 향상시키기 위한 인공 보철기와 첨단 휠체어 개발, 외골격 기술의 발전을 가속화하는 데 있습니다.</w:t>
      </w:r>
    </w:p>
    <w:p w14:paraId="5AEF9C11" w14:textId="77777777" w:rsidR="005546D1" w:rsidRPr="005546D1" w:rsidRDefault="005546D1" w:rsidP="005546D1">
      <w:pPr>
        <w:spacing w:before="240" w:line="360" w:lineRule="auto"/>
        <w:rPr>
          <w:color w:val="000000"/>
          <w:rFonts w:cs="Arial" w:hint="eastAsia"/>
        </w:rPr>
      </w:pPr>
      <w:r>
        <w:rPr>
          <w:color w:val="000000"/>
          <w:rFonts w:hint="eastAsia"/>
        </w:rPr>
        <w:t xml:space="preserve">Project MARCH의 파트너이자 홍보 담당자인 Martine Keulen은 다음과 같이 설명합니다.</w:t>
      </w:r>
      <w:r>
        <w:rPr>
          <w:color w:val="000000"/>
          <w:rFonts w:hint="eastAsia"/>
        </w:rPr>
        <w:t xml:space="preserve"> </w:t>
      </w:r>
      <w:r>
        <w:rPr>
          <w:color w:val="000000"/>
          <w:rFonts w:hint="eastAsia"/>
        </w:rPr>
        <w:t xml:space="preserve">“해마다 새로운 학생들로 구성되는 팀은 자체 외골격 모형을 설계하기 위해 1년 동안 연구를 중단합니다.</w:t>
      </w:r>
      <w:r>
        <w:rPr>
          <w:color w:val="000000"/>
          <w:rFonts w:hint="eastAsia"/>
        </w:rPr>
        <w:t xml:space="preserve"> </w:t>
      </w:r>
      <w:r>
        <w:rPr>
          <w:color w:val="000000"/>
          <w:rFonts w:hint="eastAsia"/>
        </w:rPr>
        <w:t xml:space="preserve">저희는 외골격 모형을 조정할 심한 척수손상(마비) 환자, 즉 ‘실험자’와의 협업으로 작업을 진행합니다.</w:t>
      </w:r>
      <w:r>
        <w:rPr>
          <w:color w:val="000000"/>
          <w:rFonts w:hint="eastAsia"/>
        </w:rPr>
        <w:t xml:space="preserve"> </w:t>
      </w:r>
      <w:r>
        <w:rPr>
          <w:color w:val="000000"/>
          <w:rFonts w:hint="eastAsia"/>
        </w:rPr>
        <w:t xml:space="preserve">실험자는 휠체어 사용자이지만 외골격 모형을 신체에 부착한 후에는 외골격 기구를 조정해 직립 보행이 가능하며, 다양한 종류의 장애물에 대처할 수 있습니다.”</w:t>
      </w:r>
    </w:p>
    <w:p w14:paraId="35431756" w14:textId="77777777" w:rsidR="005546D1" w:rsidRPr="005546D1" w:rsidRDefault="005546D1" w:rsidP="005546D1">
      <w:pPr>
        <w:spacing w:before="240" w:line="360" w:lineRule="auto"/>
        <w:rPr>
          <w:color w:val="000000"/>
          <w:rFonts w:cs="Arial" w:hint="eastAsia"/>
        </w:rPr>
      </w:pPr>
      <w:r>
        <w:rPr>
          <w:color w:val="000000"/>
          <w:rFonts w:hint="eastAsia"/>
        </w:rPr>
        <w:t xml:space="preserve">“사이배슬론은 첨단 보조 장치를 사용하는 장애인 선수들의 대회입니다.</w:t>
      </w:r>
      <w:r>
        <w:rPr>
          <w:color w:val="000000"/>
          <w:rFonts w:hint="eastAsia"/>
        </w:rPr>
        <w:t xml:space="preserve"> </w:t>
      </w:r>
      <w:r>
        <w:rPr>
          <w:color w:val="000000"/>
          <w:rFonts w:hint="eastAsia"/>
        </w:rPr>
        <w:t xml:space="preserve">참가자들은 전동 휠체어 경주나 마인드 컨트롤 경기와 같은 행사에 참여합니다.</w:t>
      </w:r>
      <w:r>
        <w:rPr>
          <w:color w:val="000000"/>
          <w:rFonts w:hint="eastAsia"/>
        </w:rPr>
        <w:t xml:space="preserve"> </w:t>
      </w:r>
      <w:r>
        <w:rPr>
          <w:color w:val="000000"/>
          <w:rFonts w:hint="eastAsia"/>
        </w:rPr>
        <w:t xml:space="preserve">저희 Project MARCH는 6개의 장애물이 줄지어 배치된 장애물 코스를 달리는 전동 외골격 경주에 참가합니다. 장애물 경주에서 모든 장애물을 통과하고 10분 이내에 최대한 빨리 완주해야 합니다.”</w:t>
      </w:r>
    </w:p>
    <w:p w14:paraId="3A05F413" w14:textId="77777777" w:rsidR="005546D1" w:rsidRDefault="005546D1" w:rsidP="005546D1">
      <w:pPr>
        <w:spacing w:before="240" w:line="360" w:lineRule="auto"/>
        <w:rPr>
          <w:color w:val="000000"/>
          <w:rFonts w:cs="Arial" w:hint="eastAsia"/>
        </w:rPr>
      </w:pPr>
      <w:r>
        <w:rPr>
          <w:color w:val="000000"/>
          <w:rFonts w:hint="eastAsia"/>
        </w:rPr>
        <w:t xml:space="preserve">Renishaw와 그 협력사인 RLS가 2015년에 Project MARCH 팀이 구성된 후 꾸준히 후원하고 있으며 관절 모터 위치 피드백용 RLS 마그네틱 엔코더를 제공하고 있습니다.</w:t>
      </w:r>
    </w:p>
    <w:p w14:paraId="1BCAABC9" w14:textId="464E0440" w:rsidR="00525F76" w:rsidRDefault="00E4046A" w:rsidP="005546D1">
      <w:pPr>
        <w:spacing w:before="240" w:line="360" w:lineRule="auto"/>
        <w:rPr>
          <w:b/>
          <w:bCs/>
          <w:color w:val="211A15"/>
          <w:rFonts w:cs="Arial" w:hint="eastAsia"/>
        </w:rPr>
      </w:pPr>
      <w:r>
        <w:rPr>
          <w:b/>
          <w:color w:val="211A15"/>
          <w:rFonts w:hint="eastAsia"/>
        </w:rPr>
        <w:t xml:space="preserve">과제</w:t>
      </w:r>
    </w:p>
    <w:p w14:paraId="562DCE92" w14:textId="77777777" w:rsidR="005546D1" w:rsidRDefault="005546D1" w:rsidP="005546D1">
      <w:pPr>
        <w:spacing w:before="240" w:line="360" w:lineRule="auto"/>
        <w:rPr>
          <w:rFonts w:hint="eastAsia"/>
        </w:rPr>
      </w:pPr>
      <w:r>
        <w:rPr>
          <w:rFonts w:hint="eastAsia"/>
        </w:rPr>
        <w:t xml:space="preserve">사람들의 이동을 보조하도록 설계된 외골격 기구는 신체와 밀접하게 접촉되며, 그 성능은 기계적 구조물, 액추에이터, 피드백 장치뿐만 아니라 인간과 기계 간 상호작용을 포함한 많은 요인이 영향을 미칩니다.</w:t>
      </w:r>
    </w:p>
    <w:p w14:paraId="365A9812" w14:textId="77777777" w:rsidR="005546D1" w:rsidRDefault="005546D1" w:rsidP="005546D1">
      <w:pPr>
        <w:spacing w:before="240" w:line="360" w:lineRule="auto"/>
        <w:rPr>
          <w:rFonts w:hint="eastAsia"/>
        </w:rPr>
      </w:pPr>
      <w:r>
        <w:rPr>
          <w:rFonts w:hint="eastAsia"/>
        </w:rPr>
        <w:t xml:space="preserve">이러한 상황을 고려해보면, 복잡한 시스템의 조정법을 고안하는 것은 어려운 일입니다.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여기서는 실험자와 외골격 기구로 구성된 폐쇄 루프 시스템을 사용하여 컨트롤러에서 생성되는 관절 기준 궤적을 추적합니다.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Project MARCH는 초기에 표준 비례-적분-미분(Proportional-Integral-Differential(PID) 컨트롤러를 실험했다고 전하며 팀 2019-2020 Embedded Systems 엔지니어 Björn Minderman는 다음과 같이 설명합니다.</w:t>
      </w:r>
    </w:p>
    <w:p w14:paraId="4C88CCFF" w14:textId="77777777" w:rsidR="005546D1" w:rsidRDefault="005546D1" w:rsidP="005546D1">
      <w:pPr>
        <w:spacing w:before="240" w:line="360" w:lineRule="auto"/>
        <w:rPr>
          <w:rFonts w:hint="eastAsia"/>
        </w:rPr>
      </w:pPr>
      <w:r>
        <w:rPr>
          <w:rFonts w:hint="eastAsia"/>
        </w:rPr>
        <w:t xml:space="preserve">“첫해에 저희는 관절 위치에 표준 PID 컨트롤러를 사용하고 있었는데,</w:t>
      </w:r>
      <w:r>
        <w:rPr>
          <w:rFonts w:hint="eastAsia"/>
        </w:rPr>
        <w:t xml:space="preserve"> </w:t>
      </w:r>
      <w:r>
        <w:rPr>
          <w:rFonts w:hint="eastAsia"/>
        </w:rPr>
        <w:t xml:space="preserve">시간이 흐르면서 원하는 결과를 얻지 못했어요.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그래서 제어 팀 엔지니어들은 토크 기반 조정 방식으로 바꾸기로 결정했습니다.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제어 시 어려운 점은 보행 패턴이나 걸음걸이에 따라 PID 컨트롤러의 세부 조정 방식을 다르게 해야 한다는 것입니다.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예를 들어, 계단을 오를 때는 상당한 토크를 전달해야 하므로 견고한 서보 컨트롤러와 높은 P[비례] 값이 필요합니다.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반면에 소파에 앉아 있을 때 컨트롤러 P 값이 높으면 시스템이 불안정해집니다.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이 점이 난제입니다.”</w:t>
      </w:r>
    </w:p>
    <w:p w14:paraId="372D200A" w14:textId="77777777" w:rsidR="005546D1" w:rsidRDefault="005546D1" w:rsidP="005546D1">
      <w:pPr>
        <w:spacing w:before="240" w:line="360" w:lineRule="auto"/>
        <w:rPr>
          <w:rFonts w:hint="eastAsia"/>
        </w:rPr>
      </w:pPr>
      <w:r>
        <w:rPr>
          <w:rFonts w:hint="eastAsia"/>
        </w:rPr>
        <w:t xml:space="preserve">외골격 기구 실험자가 목발에 삽입된 인간-기계 인터페이스(HMI)를 통해 각 작업에 필요한 이동 유형을 미리 선택해야 합니다.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이러한 움직임 패턴을 팀의 움직임 담당 엔지니어가 오프라인에서 생성하여 각 장애물에 맞게 조정합니다.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실험자의 안정성과 안전성을 보장하기 위해서는 관절 각도의 정밀한 제어가 필요하며, 이는 고품질 로터리 엔코더의 위치 피드백을 통해 이루어집니다.</w:t>
      </w:r>
    </w:p>
    <w:p w14:paraId="490F0D0C" w14:textId="79451C1E" w:rsidR="005546D1" w:rsidRDefault="005546D1" w:rsidP="005546D1">
      <w:pPr>
        <w:spacing w:before="240" w:line="360" w:lineRule="auto"/>
        <w:rPr>
          <w:rFonts w:hint="eastAsia"/>
        </w:rPr>
      </w:pPr>
      <w:r>
        <w:rPr>
          <w:rFonts w:hint="eastAsia"/>
        </w:rPr>
        <w:t xml:space="preserve">“또 다른 문제는 모터 근처에서 측정하여 전기 노이즈를 발생시킬 수 있다는 것입니다.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저희 외골격 기구에 사용된 모터는 전자장치에 근접할 때 강한 자기장을 만들어냅니다.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근처에 전선들이 있으면 신호 노이즈가 발생할 수 있습니다.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데이터 손실 없이 CPU에서 엔코더로데이터를 안정적으로 전송하는 것은 어려운 과제입니다.”라고 Minderman은 덧붙입니다.</w:t>
      </w:r>
    </w:p>
    <w:p w14:paraId="33122144" w14:textId="71E06852" w:rsidR="00E4046A" w:rsidRPr="00E4046A" w:rsidRDefault="00E4046A" w:rsidP="005546D1">
      <w:pPr>
        <w:spacing w:before="240" w:line="360" w:lineRule="auto"/>
        <w:rPr>
          <w:b/>
          <w:bCs/>
          <w:rFonts w:hint="eastAsia"/>
        </w:rPr>
      </w:pPr>
      <w:r>
        <w:rPr>
          <w:b/>
          <w:rFonts w:hint="eastAsia"/>
        </w:rPr>
        <w:t xml:space="preserve">해결책</w:t>
      </w:r>
    </w:p>
    <w:p w14:paraId="6DD0FD44" w14:textId="77777777" w:rsidR="005546D1" w:rsidRDefault="005546D1" w:rsidP="005546D1">
      <w:pPr>
        <w:spacing w:before="240" w:line="360" w:lineRule="auto"/>
        <w:rPr>
          <w:rFonts w:hint="eastAsia"/>
        </w:rPr>
      </w:pPr>
      <w:r>
        <w:rPr>
          <w:rFonts w:hint="eastAsia"/>
        </w:rPr>
        <w:t xml:space="preserve">2020년 8월, 연구팀은 둔부와 무릎의 회전 관절, 둔부와 발목의 선형 관절(선형-회전 관절) 4개를 모두 사용하는 최신 ‘MARCH IVc’ 외골격 기구를 선보였습니다.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이 전동 관절 조합체는 인간의 근골격 시스템을 모방하며 보다 자연스러운 보행을 구현할 수 있도록 지원하는 추가적인 자유도를 제공합니다.</w:t>
      </w:r>
      <w:r>
        <w:rPr>
          <w:rFonts w:hint="eastAsia"/>
        </w:rPr>
        <w:t xml:space="preserve"> </w:t>
      </w:r>
    </w:p>
    <w:p w14:paraId="0591114B" w14:textId="77777777" w:rsidR="005546D1" w:rsidRDefault="005546D1" w:rsidP="005546D1">
      <w:pPr>
        <w:spacing w:before="240" w:line="360" w:lineRule="auto"/>
        <w:rPr>
          <w:rFonts w:hint="eastAsia"/>
        </w:rPr>
      </w:pPr>
      <w:r>
        <w:rPr>
          <w:rFonts w:hint="eastAsia"/>
        </w:rPr>
        <w:t xml:space="preserve">Minderman은 이 시스템에서 위치 엔코더의 중요한 역할을 다음과 같이 강조합니다.</w:t>
      </w:r>
    </w:p>
    <w:p w14:paraId="295130E8" w14:textId="77777777" w:rsidR="005546D1" w:rsidRDefault="005546D1" w:rsidP="005546D1">
      <w:pPr>
        <w:spacing w:before="240" w:line="360" w:lineRule="auto"/>
        <w:rPr>
          <w:rFonts w:hint="eastAsia"/>
        </w:rPr>
      </w:pPr>
      <w:r>
        <w:rPr>
          <w:rFonts w:hint="eastAsia"/>
        </w:rPr>
        <w:t xml:space="preserve">“저희 외골격 기구에는 8개의 관절이 있습니다.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양쪽 발목에 하나씩, 무릎에 하나씩, 둔부 양쪽에 각각 두 개씩 있습니다.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그리고 각 관절에 엔코더가 2대씩 사용됩니다.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그래서 관절 모터가 회전하고 감속 기어를 통해 모터의 회전이 관절 각도로 변환됩니다.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앱솔루트 엔코더를 사용하여 관절 각도를 직접 측정하므로 시작 시 캘리브레이션 시퀀스를 수행하지 않고도 관절 위치가 항상 파악됩니다.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각 관절이 올바른 위치에 있으며 움직임 담당 엔지니어가 설계한 궤적을 따르는지 확인하는 것이 필수적입니다.”</w:t>
      </w:r>
      <w:r>
        <w:rPr>
          <w:rFonts w:hint="eastAsia"/>
        </w:rPr>
        <w:t xml:space="preserve"> </w:t>
      </w:r>
    </w:p>
    <w:p w14:paraId="2ACDF2C6" w14:textId="77777777" w:rsidR="005546D1" w:rsidRDefault="005546D1" w:rsidP="005546D1">
      <w:pPr>
        <w:spacing w:before="240" w:line="360" w:lineRule="auto"/>
        <w:rPr>
          <w:rFonts w:hint="eastAsia"/>
        </w:rPr>
      </w:pPr>
      <w:r>
        <w:rPr>
          <w:rFonts w:hint="eastAsia"/>
        </w:rPr>
        <w:t xml:space="preserve">“또한 모터가 관절보다 빠르게 회전하기 때문에 모터에 엔코더 1개를 추가로 장착하여 제어 목적에 적합한 높은 분해능을 확보합니다.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모터 엔코더는 주로 제어 루프에 사용되며 관절 엔코더는 추가적인 안전 조치로 사용됩니다.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엔코더 분해능은 제어에 중요한데, 과거에는 위치로부터 속도를 계산하는 데 문제가 있었습니다.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엔코더 신호를 구별하기 때문에 위치 측정 오차를 증폭하므로 높은 분해능이 요구됩니다.”라고 Minderman은 부연합니다.</w:t>
      </w:r>
    </w:p>
    <w:p w14:paraId="0AFA6033" w14:textId="77777777" w:rsidR="005546D1" w:rsidRDefault="005546D1" w:rsidP="005546D1">
      <w:pPr>
        <w:spacing w:before="240" w:line="360" w:lineRule="auto"/>
        <w:rPr>
          <w:rFonts w:hint="eastAsia"/>
        </w:rPr>
      </w:pPr>
      <w:r>
        <w:rPr>
          <w:rFonts w:hint="eastAsia"/>
        </w:rPr>
        <w:t xml:space="preserve">MARCH IVc 외골격 기구에는 고분해능(17비트) 회전 관절 피드백을 제공하는 신형 RLS AksIM</w:t>
      </w:r>
      <w:r>
        <w:rPr>
          <w:rFonts w:ascii="Cambria Math" w:hAnsi="Cambria Math" w:hint="eastAsia"/>
        </w:rPr>
        <w:t xml:space="preserve">‑</w:t>
      </w:r>
      <w:r>
        <w:rPr>
          <w:rFonts w:hint="eastAsia"/>
        </w:rPr>
        <w:t xml:space="preserve">2 앱솔루트 엔코더와 선형 관절 피드백용 소형 RLS RM08 앱솔루트 로터리 엔코더가 통합됩니다.</w:t>
      </w:r>
    </w:p>
    <w:p w14:paraId="4A5ACCE9" w14:textId="7BC68C1E" w:rsidR="00E4046A" w:rsidRDefault="00E4046A" w:rsidP="005546D1">
      <w:pPr>
        <w:spacing w:before="240" w:line="360" w:lineRule="auto"/>
        <w:rPr>
          <w:b/>
          <w:bCs/>
          <w:color w:val="211A15"/>
          <w:rFonts w:cs="Arial" w:hint="eastAsia"/>
        </w:rPr>
      </w:pPr>
      <w:r>
        <w:rPr>
          <w:b/>
          <w:color w:val="211A15"/>
          <w:rFonts w:hint="eastAsia"/>
        </w:rPr>
        <w:t xml:space="preserve">결과</w:t>
      </w:r>
    </w:p>
    <w:p w14:paraId="2C748726" w14:textId="77777777" w:rsidR="005546D1" w:rsidRDefault="005546D1" w:rsidP="005546D1">
      <w:pPr>
        <w:suppressAutoHyphens/>
        <w:autoSpaceDE w:val="0"/>
        <w:autoSpaceDN w:val="0"/>
        <w:adjustRightInd w:val="0"/>
        <w:spacing w:before="240" w:line="360" w:lineRule="auto"/>
        <w:textAlignment w:val="center"/>
        <w:rPr>
          <w:rFonts w:hint="eastAsia"/>
        </w:rPr>
      </w:pPr>
      <w:r>
        <w:rPr>
          <w:rFonts w:hint="eastAsia"/>
        </w:rPr>
        <w:t xml:space="preserve">Renishaw와 RLS의 지속적인 후원에 힘입어 Project MARCH 팀은 실현 가능성의 지평을 넓히는 최신 외골격 기구 모형을 제작할 수 있게 되었습니다.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그런데 이 흥미로운 기술은 사이배슬론 2024를 앞두고 어떻게 발전할까요?</w:t>
      </w:r>
    </w:p>
    <w:p w14:paraId="0D717EBF" w14:textId="77777777" w:rsidR="005546D1" w:rsidRDefault="005546D1" w:rsidP="005546D1">
      <w:pPr>
        <w:suppressAutoHyphens/>
        <w:autoSpaceDE w:val="0"/>
        <w:autoSpaceDN w:val="0"/>
        <w:adjustRightInd w:val="0"/>
        <w:spacing w:before="240" w:line="360" w:lineRule="auto"/>
        <w:textAlignment w:val="center"/>
        <w:rPr>
          <w:rFonts w:hint="eastAsia"/>
        </w:rPr>
      </w:pPr>
      <w:r>
        <w:rPr>
          <w:rFonts w:hint="eastAsia"/>
        </w:rPr>
        <w:t xml:space="preserve">“그때 쯤에는 목발 없이도 외골격 기구의 균형을 잡기 시작할 수 있기를 기대합니다.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즉, 외골격 기구가 계단 등의 장애물을 자율적으로 감지하고, 더 나아가 계단 보행 보조를 위한 상승 높이도 측정할 수 있는 또 다른 형태의 입력을 찾으려고 합니다.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이는 해결하기 어려워도 흥미로운 과제라고 생각하며, 매년 새로운 Project MARCH 팀이 결성되고 있으니 어떤 개발이 이루어질지 모를 일입니다.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앞으로 저희가 얼마나 더 나아갈지 지켜봐야 할 것입니다.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이상이 저희 목표이며 가능한 한 많은 진전을 이루기를 기원합니다.”</w:t>
      </w:r>
    </w:p>
    <w:p w14:paraId="561812DE" w14:textId="77777777" w:rsidR="005546D1" w:rsidRDefault="005546D1" w:rsidP="005546D1">
      <w:pPr>
        <w:suppressAutoHyphens/>
        <w:autoSpaceDE w:val="0"/>
        <w:autoSpaceDN w:val="0"/>
        <w:adjustRightInd w:val="0"/>
        <w:spacing w:before="240" w:line="360" w:lineRule="auto"/>
        <w:textAlignment w:val="center"/>
        <w:rPr>
          <w:rFonts w:hint="eastAsia"/>
        </w:rPr>
      </w:pPr>
      <w:r>
        <w:rPr>
          <w:rFonts w:hint="eastAsia"/>
        </w:rPr>
        <w:t xml:space="preserve">RLS와 Renishaw는 고객 분야에 최고의 계측 솔루션을 제공하기 위해 고객들과 직접 협업하고 있습니다. Keulen은 다음과 같이 회고합니다.</w:t>
      </w:r>
    </w:p>
    <w:p w14:paraId="7498B24D" w14:textId="77777777" w:rsidR="005546D1" w:rsidRDefault="005546D1" w:rsidP="005546D1">
      <w:pPr>
        <w:suppressAutoHyphens/>
        <w:autoSpaceDE w:val="0"/>
        <w:autoSpaceDN w:val="0"/>
        <w:adjustRightInd w:val="0"/>
        <w:spacing w:before="240" w:line="360" w:lineRule="auto"/>
        <w:textAlignment w:val="center"/>
        <w:rPr>
          <w:rFonts w:hint="eastAsia"/>
        </w:rPr>
      </w:pPr>
      <w:r>
        <w:rPr>
          <w:rFonts w:hint="eastAsia"/>
        </w:rPr>
        <w:t xml:space="preserve">“연초에 Renishaw의 영업 담당 엔지니어 Rene Van der Slot과 Björn, 전기 부서의 팀원들과 회의를 진행했습니다.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Rene는 그저 여러 종류의 엔코더를 가지고 와서 ‘아무거나 사용해보라’고 강요하지 않았습니다.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대신에 저희 응용 분야에 대해 고민해 보고 외골격 기구의 작동 방식과 우리에게 필요한 것에 대해 물어보았습니다.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Renishaw와 RLS는 불필요한 것을 판매하려는 시도를 하지 않았습니다.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그들은 우리에게 필요한 것과 협조할 수 있는 방법에 대해 고민했습니다.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저희 프로젝트에 대한 이 정도의 관심이 만족스러운 협업을 이끌어낸 것 같습니다.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Renishaw와 RLS는 엔코더뿐만 아니라 전체 설계와 엔코더를 맞출 방법까지도 고민할 것이라고 믿습니다.”</w:t>
      </w:r>
    </w:p>
    <w:p w14:paraId="20FD2424" w14:textId="77777777" w:rsidR="005546D1" w:rsidRDefault="005546D1" w:rsidP="005546D1">
      <w:pPr>
        <w:suppressAutoHyphens/>
        <w:autoSpaceDE w:val="0"/>
        <w:autoSpaceDN w:val="0"/>
        <w:adjustRightInd w:val="0"/>
        <w:spacing w:before="240" w:line="360" w:lineRule="auto"/>
        <w:textAlignment w:val="center"/>
        <w:rPr>
          <w:rFonts w:hint="eastAsia"/>
        </w:rPr>
      </w:pPr>
      <w:r>
        <w:rPr>
          <w:rFonts w:hint="eastAsia"/>
        </w:rPr>
        <w:t xml:space="preserve">Renishaw, RLS, Project MARCH 사이 성공적인 협업을 기리기 위해 저희 팀이 네덜란드에서 열린 Renishaw의 Precisiebeurs 2019 무역박람회를 진행했습니다.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무역박람회 기간에 Project MARCH의 팀원들이 구형 MARCH 외골격 모형으로 RLS 마그네틱 엔코더의 실제 응용 사례를 시연했습니다.</w:t>
      </w:r>
    </w:p>
    <w:p w14:paraId="1574C6FB" w14:textId="77777777" w:rsidR="005546D1" w:rsidRDefault="005546D1" w:rsidP="005546D1">
      <w:pPr>
        <w:suppressAutoHyphens/>
        <w:autoSpaceDE w:val="0"/>
        <w:autoSpaceDN w:val="0"/>
        <w:adjustRightInd w:val="0"/>
        <w:spacing w:before="240" w:line="360" w:lineRule="auto"/>
        <w:textAlignment w:val="center"/>
        <w:rPr>
          <w:rFonts w:hint="eastAsia"/>
        </w:rPr>
      </w:pPr>
      <w:r>
        <w:rPr>
          <w:rFonts w:hint="eastAsia"/>
        </w:rPr>
        <w:t xml:space="preserve">앞으로도 계속해서 사이배슬론 대회에서 Renishaw와 RLS가 Project MARCH 팀의 승리를 후원할 수 있게 되기를 기대합니다.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기술이 발전함에 따라 외골격 기구와 기타 착용형 보철 로봇이 수백만 명에 이르는 장애인들의 삶에 혁명을 가져오리라 전망됩니다.</w:t>
      </w:r>
    </w:p>
    <w:p w14:paraId="6DE75862" w14:textId="14927FEC" w:rsidR="004A0484" w:rsidRPr="004A0484" w:rsidRDefault="004A0484" w:rsidP="005546D1">
      <w:pPr>
        <w:suppressAutoHyphens/>
        <w:autoSpaceDE w:val="0"/>
        <w:autoSpaceDN w:val="0"/>
        <w:adjustRightInd w:val="0"/>
        <w:spacing w:before="240" w:line="360" w:lineRule="auto"/>
        <w:textAlignment w:val="center"/>
        <w:rPr>
          <w:b/>
          <w:bCs/>
          <w:rFonts w:cs="Arial" w:hint="eastAsia"/>
        </w:rPr>
      </w:pPr>
      <w:r>
        <w:rPr>
          <w:b/>
          <w:rFonts w:hint="eastAsia"/>
        </w:rPr>
        <w:t xml:space="preserve">Project MARCH 소개</w:t>
      </w:r>
    </w:p>
    <w:p w14:paraId="269C653B" w14:textId="77777777" w:rsidR="005546D1" w:rsidRPr="005546D1" w:rsidRDefault="005546D1" w:rsidP="005546D1">
      <w:pPr>
        <w:tabs>
          <w:tab w:val="left" w:pos="194"/>
          <w:tab w:val="left" w:pos="556"/>
          <w:tab w:val="left" w:pos="833"/>
        </w:tabs>
        <w:suppressAutoHyphens/>
        <w:autoSpaceDE w:val="0"/>
        <w:autoSpaceDN w:val="0"/>
        <w:adjustRightInd w:val="0"/>
        <w:spacing w:line="360" w:lineRule="auto"/>
        <w:rPr>
          <w:color w:val="000000"/>
          <w:rFonts w:cs="Arial" w:hint="eastAsia"/>
        </w:rPr>
      </w:pPr>
      <w:r>
        <w:rPr>
          <w:color w:val="000000"/>
          <w:rFonts w:hint="eastAsia"/>
        </w:rPr>
        <w:t xml:space="preserve">Project MARCH는 네덜란드 델프트 공과대학교 (Delft University of Technology)의 학생들이 결성한 단체로, 척수손상 환자들의 직립 보행이 가능하도록 보조하는 혁신적인 다기능 외골격 기구를 개발하고 있습니다.</w:t>
      </w:r>
      <w:r>
        <w:rPr>
          <w:color w:val="000000"/>
          <w:rFonts w:hint="eastAsia"/>
        </w:rPr>
        <w:t xml:space="preserve"> </w:t>
      </w:r>
      <w:r>
        <w:rPr>
          <w:color w:val="000000"/>
          <w:rFonts w:hint="eastAsia"/>
        </w:rPr>
        <w:t xml:space="preserve">현재 26명의 팀원으로 구성된 6번째 Project MARCH 팀에서 선배들의 선구적인 업적을 바탕으로 연구를 계속하고 있습니다.</w:t>
      </w:r>
    </w:p>
    <w:p w14:paraId="527FCE6A" w14:textId="2633AD91" w:rsidR="00813848" w:rsidRDefault="005546D1" w:rsidP="005546D1">
      <w:pPr>
        <w:tabs>
          <w:tab w:val="left" w:pos="194"/>
          <w:tab w:val="left" w:pos="556"/>
          <w:tab w:val="left" w:pos="833"/>
        </w:tabs>
        <w:suppressAutoHyphens/>
        <w:autoSpaceDE w:val="0"/>
        <w:autoSpaceDN w:val="0"/>
        <w:adjustRightInd w:val="0"/>
        <w:spacing w:line="360" w:lineRule="auto"/>
        <w:rPr>
          <w:color w:val="000000"/>
          <w:rFonts w:cs="Arial" w:hint="eastAsia"/>
        </w:rPr>
      </w:pPr>
      <w:r>
        <w:rPr>
          <w:color w:val="000000"/>
          <w:rFonts w:hint="eastAsia"/>
        </w:rPr>
        <w:t xml:space="preserve">Project MARCH는 매년 전 세계 학계 및 산업계 팀을 대표하는 생체공학적 장애 운동선수들의 스포츠 행사인 사이배슬론 대회에 참가합니다.</w:t>
      </w:r>
    </w:p>
    <w:p w14:paraId="27966786" w14:textId="77777777" w:rsidR="005546D1" w:rsidRPr="004A0484" w:rsidRDefault="005546D1" w:rsidP="005546D1">
      <w:pPr>
        <w:tabs>
          <w:tab w:val="left" w:pos="194"/>
          <w:tab w:val="left" w:pos="556"/>
          <w:tab w:val="left" w:pos="833"/>
        </w:tabs>
        <w:suppressAutoHyphens/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</w:p>
    <w:p w14:paraId="4FE880D1" w14:textId="6E008D25" w:rsidR="00113C35" w:rsidRDefault="005C7470" w:rsidP="005546D1">
      <w:pPr>
        <w:shd w:val="clear" w:color="auto" w:fill="FFFFFF"/>
        <w:spacing w:line="360" w:lineRule="auto"/>
        <w:textAlignment w:val="baseline"/>
        <w:rPr>
          <w:bdr w:val="none" w:sz="0" w:space="0" w:color="auto" w:frame="1"/>
          <w:rFonts w:cs="Arial" w:hint="eastAsia"/>
        </w:rPr>
      </w:pPr>
      <w:r>
        <w:rPr>
          <w:color w:val="211A15"/>
          <w:rFonts w:hint="eastAsia"/>
        </w:rPr>
        <w:t xml:space="preserve">추가 정보가 필요하거나 동영상을 보려면 다음 페이지를 방문하십시오: </w:t>
      </w:r>
      <w:hyperlink r:id="rId11" w:history="1">
        <w:r>
          <w:rPr>
            <w:rStyle w:val="Hyperlink"/>
            <w:bdr w:val="none" w:sz="0" w:space="0" w:color="auto" w:frame="1"/>
            <w:rFonts w:hint="eastAsia"/>
          </w:rPr>
          <w:t xml:space="preserve">www.renishaw.co.kr/projectmarch</w:t>
        </w:r>
      </w:hyperlink>
    </w:p>
    <w:p w14:paraId="7F6095BE" w14:textId="77777777" w:rsidR="00813848" w:rsidRPr="004A0484" w:rsidRDefault="00813848" w:rsidP="005546D1">
      <w:pPr>
        <w:shd w:val="clear" w:color="auto" w:fill="FFFFFF"/>
        <w:spacing w:line="360" w:lineRule="auto"/>
        <w:textAlignment w:val="baseline"/>
        <w:rPr>
          <w:rFonts w:cs="Arial"/>
          <w:color w:val="211A15"/>
        </w:rPr>
      </w:pPr>
    </w:p>
    <w:p w14:paraId="4FE880D2" w14:textId="18EE8D53" w:rsidR="00714411" w:rsidRPr="00525F76" w:rsidRDefault="009F23F0" w:rsidP="005546D1">
      <w:pPr>
        <w:spacing w:line="360" w:lineRule="auto"/>
        <w:jc w:val="center"/>
        <w:rPr>
          <w:b/>
          <w:rFonts w:cs="Arial" w:hint="eastAsia"/>
        </w:rPr>
      </w:pPr>
      <w:r>
        <w:rPr>
          <w:b/>
          <w:rFonts w:hint="eastAsia"/>
        </w:rPr>
        <w:t xml:space="preserve">끝</w:t>
      </w:r>
    </w:p>
    <w:sectPr w:rsidR="00714411" w:rsidRPr="00525F76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C2EA1" w14:textId="77777777" w:rsidR="0059517C" w:rsidRDefault="0059517C" w:rsidP="002E2F8C">
      <w:r>
        <w:separator/>
      </w:r>
    </w:p>
  </w:endnote>
  <w:endnote w:type="continuationSeparator" w:id="0">
    <w:p w14:paraId="20FC9A93" w14:textId="77777777" w:rsidR="0059517C" w:rsidRDefault="0059517C" w:rsidP="002E2F8C">
      <w:r>
        <w:continuationSeparator/>
      </w:r>
    </w:p>
  </w:endnote>
  <w:endnote w:type="continuationNotice" w:id="1">
    <w:p w14:paraId="6AADEB8B" w14:textId="77777777" w:rsidR="0059517C" w:rsidRDefault="005951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1A7D2" w14:textId="77777777" w:rsidR="0059517C" w:rsidRDefault="0059517C" w:rsidP="002E2F8C">
      <w:r>
        <w:separator/>
      </w:r>
    </w:p>
  </w:footnote>
  <w:footnote w:type="continuationSeparator" w:id="0">
    <w:p w14:paraId="5FE7D934" w14:textId="77777777" w:rsidR="0059517C" w:rsidRDefault="0059517C" w:rsidP="002E2F8C">
      <w:r>
        <w:continuationSeparator/>
      </w:r>
    </w:p>
  </w:footnote>
  <w:footnote w:type="continuationNotice" w:id="1">
    <w:p w14:paraId="63979193" w14:textId="77777777" w:rsidR="0059517C" w:rsidRDefault="005951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CC05F" w14:textId="255E8160" w:rsidR="008D55B0" w:rsidRDefault="008D55B0">
    <w:pPr>
      <w:pStyle w:val="Header"/>
    </w:pPr>
  </w:p>
  <w:p w14:paraId="4FE880D7" w14:textId="6F3C15C9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2D5D"/>
    <w:multiLevelType w:val="hybridMultilevel"/>
    <w:tmpl w:val="FF6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17029"/>
    <w:rsid w:val="000252CA"/>
    <w:rsid w:val="0005131B"/>
    <w:rsid w:val="000566E5"/>
    <w:rsid w:val="000614A3"/>
    <w:rsid w:val="00063EBC"/>
    <w:rsid w:val="00075B33"/>
    <w:rsid w:val="000B1FCA"/>
    <w:rsid w:val="000B6575"/>
    <w:rsid w:val="000C6F60"/>
    <w:rsid w:val="000E2B7B"/>
    <w:rsid w:val="00113C35"/>
    <w:rsid w:val="0012029C"/>
    <w:rsid w:val="00135DB0"/>
    <w:rsid w:val="00140AA0"/>
    <w:rsid w:val="00145FF4"/>
    <w:rsid w:val="001753BC"/>
    <w:rsid w:val="00180B30"/>
    <w:rsid w:val="00185314"/>
    <w:rsid w:val="001A7649"/>
    <w:rsid w:val="001B5924"/>
    <w:rsid w:val="001C2192"/>
    <w:rsid w:val="001C2856"/>
    <w:rsid w:val="001C643C"/>
    <w:rsid w:val="00202057"/>
    <w:rsid w:val="0021225A"/>
    <w:rsid w:val="00217E23"/>
    <w:rsid w:val="00227CE4"/>
    <w:rsid w:val="00240BFC"/>
    <w:rsid w:val="00245116"/>
    <w:rsid w:val="002469DB"/>
    <w:rsid w:val="00257833"/>
    <w:rsid w:val="002858D4"/>
    <w:rsid w:val="00291695"/>
    <w:rsid w:val="002A4C90"/>
    <w:rsid w:val="002D6C68"/>
    <w:rsid w:val="002E2F8C"/>
    <w:rsid w:val="002F676D"/>
    <w:rsid w:val="00310B2A"/>
    <w:rsid w:val="00322773"/>
    <w:rsid w:val="00330464"/>
    <w:rsid w:val="003377F3"/>
    <w:rsid w:val="003504B1"/>
    <w:rsid w:val="003537D3"/>
    <w:rsid w:val="003647B3"/>
    <w:rsid w:val="003659A8"/>
    <w:rsid w:val="00373754"/>
    <w:rsid w:val="00381AE5"/>
    <w:rsid w:val="00387027"/>
    <w:rsid w:val="00392EF6"/>
    <w:rsid w:val="0039382D"/>
    <w:rsid w:val="003C6C35"/>
    <w:rsid w:val="003D5DDB"/>
    <w:rsid w:val="003E6E81"/>
    <w:rsid w:val="003F2730"/>
    <w:rsid w:val="003F79F2"/>
    <w:rsid w:val="004029DB"/>
    <w:rsid w:val="00407D9A"/>
    <w:rsid w:val="00426AB7"/>
    <w:rsid w:val="00443E0F"/>
    <w:rsid w:val="00465F49"/>
    <w:rsid w:val="00474A48"/>
    <w:rsid w:val="00474A5F"/>
    <w:rsid w:val="004863E7"/>
    <w:rsid w:val="00490E55"/>
    <w:rsid w:val="004930B0"/>
    <w:rsid w:val="0049414C"/>
    <w:rsid w:val="004A0484"/>
    <w:rsid w:val="004C1978"/>
    <w:rsid w:val="004C5163"/>
    <w:rsid w:val="004C68BF"/>
    <w:rsid w:val="004D6D3C"/>
    <w:rsid w:val="004F11A7"/>
    <w:rsid w:val="004F5243"/>
    <w:rsid w:val="0050292E"/>
    <w:rsid w:val="00505214"/>
    <w:rsid w:val="0051473C"/>
    <w:rsid w:val="00520A78"/>
    <w:rsid w:val="00524281"/>
    <w:rsid w:val="00525F76"/>
    <w:rsid w:val="005345EB"/>
    <w:rsid w:val="00535A5C"/>
    <w:rsid w:val="00544ECF"/>
    <w:rsid w:val="00546FE4"/>
    <w:rsid w:val="005546D1"/>
    <w:rsid w:val="00576141"/>
    <w:rsid w:val="00590FCF"/>
    <w:rsid w:val="0059517C"/>
    <w:rsid w:val="005A7A54"/>
    <w:rsid w:val="005B2717"/>
    <w:rsid w:val="005C7470"/>
    <w:rsid w:val="005D416B"/>
    <w:rsid w:val="005F46B8"/>
    <w:rsid w:val="00604CE4"/>
    <w:rsid w:val="00607964"/>
    <w:rsid w:val="00626C4B"/>
    <w:rsid w:val="00633356"/>
    <w:rsid w:val="00644635"/>
    <w:rsid w:val="0065468E"/>
    <w:rsid w:val="00656161"/>
    <w:rsid w:val="0066174E"/>
    <w:rsid w:val="0066289D"/>
    <w:rsid w:val="00666780"/>
    <w:rsid w:val="006818AC"/>
    <w:rsid w:val="006873DF"/>
    <w:rsid w:val="00694EDE"/>
    <w:rsid w:val="0069553D"/>
    <w:rsid w:val="00696C06"/>
    <w:rsid w:val="006A0FD7"/>
    <w:rsid w:val="006B1391"/>
    <w:rsid w:val="006B413D"/>
    <w:rsid w:val="006C2C75"/>
    <w:rsid w:val="006C5EFA"/>
    <w:rsid w:val="006E4D82"/>
    <w:rsid w:val="00701066"/>
    <w:rsid w:val="00714411"/>
    <w:rsid w:val="0072403D"/>
    <w:rsid w:val="0073088A"/>
    <w:rsid w:val="00775194"/>
    <w:rsid w:val="00780971"/>
    <w:rsid w:val="00781B11"/>
    <w:rsid w:val="00797E75"/>
    <w:rsid w:val="007B1F00"/>
    <w:rsid w:val="007B7B78"/>
    <w:rsid w:val="007C3DAF"/>
    <w:rsid w:val="007C4DCE"/>
    <w:rsid w:val="007C65C2"/>
    <w:rsid w:val="007D6F24"/>
    <w:rsid w:val="007F3BB1"/>
    <w:rsid w:val="00803355"/>
    <w:rsid w:val="00804922"/>
    <w:rsid w:val="00813848"/>
    <w:rsid w:val="008149F1"/>
    <w:rsid w:val="00834701"/>
    <w:rsid w:val="00855DF4"/>
    <w:rsid w:val="0085632E"/>
    <w:rsid w:val="00864808"/>
    <w:rsid w:val="00874709"/>
    <w:rsid w:val="008757C5"/>
    <w:rsid w:val="00893A94"/>
    <w:rsid w:val="008D1D65"/>
    <w:rsid w:val="008D3B4D"/>
    <w:rsid w:val="008D55B0"/>
    <w:rsid w:val="008E2064"/>
    <w:rsid w:val="008E495B"/>
    <w:rsid w:val="00910A83"/>
    <w:rsid w:val="00934121"/>
    <w:rsid w:val="009415B6"/>
    <w:rsid w:val="00941D0F"/>
    <w:rsid w:val="009460F2"/>
    <w:rsid w:val="0098680F"/>
    <w:rsid w:val="009A28D0"/>
    <w:rsid w:val="009A3275"/>
    <w:rsid w:val="009B326C"/>
    <w:rsid w:val="009B63D3"/>
    <w:rsid w:val="009C1550"/>
    <w:rsid w:val="009C2F78"/>
    <w:rsid w:val="009F23F0"/>
    <w:rsid w:val="009F352A"/>
    <w:rsid w:val="009F3870"/>
    <w:rsid w:val="00A05840"/>
    <w:rsid w:val="00A32C35"/>
    <w:rsid w:val="00A40B8B"/>
    <w:rsid w:val="00A60348"/>
    <w:rsid w:val="00A6754A"/>
    <w:rsid w:val="00A82E41"/>
    <w:rsid w:val="00AB10DA"/>
    <w:rsid w:val="00AE4B5D"/>
    <w:rsid w:val="00AE57F3"/>
    <w:rsid w:val="00AF0949"/>
    <w:rsid w:val="00AF5CFE"/>
    <w:rsid w:val="00AF60BA"/>
    <w:rsid w:val="00B03550"/>
    <w:rsid w:val="00B04F0C"/>
    <w:rsid w:val="00B35AA9"/>
    <w:rsid w:val="00B4011E"/>
    <w:rsid w:val="00B514A2"/>
    <w:rsid w:val="00B53C11"/>
    <w:rsid w:val="00B617A7"/>
    <w:rsid w:val="00B61F67"/>
    <w:rsid w:val="00B70DAB"/>
    <w:rsid w:val="00B803A3"/>
    <w:rsid w:val="00B869E7"/>
    <w:rsid w:val="00B87FD3"/>
    <w:rsid w:val="00BB20FE"/>
    <w:rsid w:val="00BC424E"/>
    <w:rsid w:val="00BD101A"/>
    <w:rsid w:val="00BD65FB"/>
    <w:rsid w:val="00BE2542"/>
    <w:rsid w:val="00BE6258"/>
    <w:rsid w:val="00BF3745"/>
    <w:rsid w:val="00C12C00"/>
    <w:rsid w:val="00C14100"/>
    <w:rsid w:val="00C30CDF"/>
    <w:rsid w:val="00C31372"/>
    <w:rsid w:val="00C34EC9"/>
    <w:rsid w:val="00C43C73"/>
    <w:rsid w:val="00C44CC2"/>
    <w:rsid w:val="00C47966"/>
    <w:rsid w:val="00C62A0D"/>
    <w:rsid w:val="00C67528"/>
    <w:rsid w:val="00C72984"/>
    <w:rsid w:val="00C75F96"/>
    <w:rsid w:val="00C85DC5"/>
    <w:rsid w:val="00CA494F"/>
    <w:rsid w:val="00CB0C2C"/>
    <w:rsid w:val="00CB2A33"/>
    <w:rsid w:val="00CB449C"/>
    <w:rsid w:val="00CC2F07"/>
    <w:rsid w:val="00CD6AD4"/>
    <w:rsid w:val="00CF00FB"/>
    <w:rsid w:val="00CF722A"/>
    <w:rsid w:val="00D03AD0"/>
    <w:rsid w:val="00D27495"/>
    <w:rsid w:val="00D30FD8"/>
    <w:rsid w:val="00D366C8"/>
    <w:rsid w:val="00D36C06"/>
    <w:rsid w:val="00D851C0"/>
    <w:rsid w:val="00D87313"/>
    <w:rsid w:val="00D92177"/>
    <w:rsid w:val="00D9286E"/>
    <w:rsid w:val="00D94965"/>
    <w:rsid w:val="00D96ACE"/>
    <w:rsid w:val="00D97C50"/>
    <w:rsid w:val="00DB116C"/>
    <w:rsid w:val="00DC65AA"/>
    <w:rsid w:val="00DF6E72"/>
    <w:rsid w:val="00E22254"/>
    <w:rsid w:val="00E352FC"/>
    <w:rsid w:val="00E4046A"/>
    <w:rsid w:val="00E42987"/>
    <w:rsid w:val="00E457B4"/>
    <w:rsid w:val="00E50CD8"/>
    <w:rsid w:val="00E63517"/>
    <w:rsid w:val="00E73435"/>
    <w:rsid w:val="00E913EC"/>
    <w:rsid w:val="00EA2DA8"/>
    <w:rsid w:val="00EA2E70"/>
    <w:rsid w:val="00EA334A"/>
    <w:rsid w:val="00EA3AF0"/>
    <w:rsid w:val="00EB40A4"/>
    <w:rsid w:val="00EC0CC5"/>
    <w:rsid w:val="00EC6F89"/>
    <w:rsid w:val="00ED7450"/>
    <w:rsid w:val="00EE7C5D"/>
    <w:rsid w:val="00EF3218"/>
    <w:rsid w:val="00F05286"/>
    <w:rsid w:val="00F30D7C"/>
    <w:rsid w:val="00F46F3E"/>
    <w:rsid w:val="00F560D5"/>
    <w:rsid w:val="00F60098"/>
    <w:rsid w:val="00F65081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325BC84B-1403-4AFB-A920-0C4DF607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F76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ko-KR"/>
    </w:rPr>
  </w:style>
  <w:style w:type="paragraph" w:styleId="ListParagraph">
    <w:name w:val="List Paragraph"/>
    <w:basedOn w:val="Normal"/>
    <w:uiPriority w:val="34"/>
    <w:qFormat/>
    <w:rsid w:val="004F11A7"/>
    <w:pPr>
      <w:ind w:left="720"/>
      <w:contextualSpacing/>
    </w:pPr>
  </w:style>
  <w:style w:type="paragraph" w:customStyle="1" w:styleId="Mainbodytext8pt">
    <w:name w:val="Main body text 8pt"/>
    <w:basedOn w:val="Normal"/>
    <w:uiPriority w:val="99"/>
    <w:rsid w:val="00520A78"/>
    <w:pPr>
      <w:tabs>
        <w:tab w:val="left" w:pos="198"/>
        <w:tab w:val="left" w:pos="567"/>
        <w:tab w:val="left" w:pos="850"/>
      </w:tabs>
      <w:suppressAutoHyphens/>
      <w:autoSpaceDE w:val="0"/>
      <w:autoSpaceDN w:val="0"/>
      <w:adjustRightInd w:val="0"/>
      <w:spacing w:after="113" w:line="240" w:lineRule="atLeast"/>
      <w:textAlignment w:val="baseline"/>
    </w:pPr>
    <w:rPr>
      <w:rFonts w:ascii="Helvetica Medium" w:hAnsi="Helvetica Medium" w:cs="Helvetica Medium"/>
      <w:color w:val="000000"/>
      <w:sz w:val="16"/>
      <w:szCs w:val="16"/>
    </w:rPr>
  </w:style>
  <w:style w:type="character" w:customStyle="1" w:styleId="textMainbody">
    <w:name w:val="text (Main body)"/>
    <w:uiPriority w:val="99"/>
    <w:rsid w:val="00520A78"/>
    <w:rPr>
      <w:rFonts w:ascii="Helvetica Medium" w:hAnsi="Helvetica Medium" w:cs="Helvetica Medium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5C7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470"/>
    <w:pPr>
      <w:spacing w:after="160"/>
    </w:pPr>
    <w:rPr>
      <w:rFonts w:asciiTheme="minorHAnsi" w:eastAsiaTheme="minorHAnsi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470"/>
    <w:rPr>
      <w:rFonts w:asciiTheme="minorHAnsi" w:eastAsiaTheme="minorHAnsi" w:hAnsiTheme="minorHAnsi" w:cstheme="minorBidi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450"/>
    <w:pPr>
      <w:spacing w:after="0"/>
    </w:pPr>
    <w:rPr>
      <w:rFonts w:ascii="Times New Roman" w:eastAsia="Times New Roman" w:hAnsi="Times New Roman" w:cs="Times New Roman"/>
      <w:b/>
      <w:bCs/>
      <w:lang w:eastAsia="ko-K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450"/>
    <w:rPr>
      <w:rFonts w:asciiTheme="minorHAnsi" w:eastAsiaTheme="minorHAnsi" w:hAnsiTheme="minorHAnsi" w:cstheme="minorBidi"/>
      <w:b/>
      <w:bCs/>
      <w:lang w:eastAsia="ko-KR"/>
    </w:rPr>
  </w:style>
  <w:style w:type="paragraph" w:customStyle="1" w:styleId="CasestudyTitle24pt">
    <w:name w:val="Case study: Title 24pt"/>
    <w:basedOn w:val="Normal"/>
    <w:uiPriority w:val="99"/>
    <w:rsid w:val="00E4046A"/>
    <w:pPr>
      <w:suppressAutoHyphens/>
      <w:autoSpaceDE w:val="0"/>
      <w:autoSpaceDN w:val="0"/>
      <w:adjustRightInd w:val="0"/>
      <w:spacing w:before="0" w:after="0" w:line="560" w:lineRule="atLeast"/>
      <w:textAlignment w:val="center"/>
    </w:pPr>
    <w:rPr>
      <w:rFonts w:ascii="Helvetica Medium" w:hAnsi="Helvetica Medium" w:cs="Helvetica Medium"/>
      <w:color w:val="000000"/>
      <w:sz w:val="48"/>
      <w:szCs w:val="48"/>
    </w:rPr>
  </w:style>
  <w:style w:type="paragraph" w:customStyle="1" w:styleId="Mainbodyheadingtext">
    <w:name w:val="Main body heading text"/>
    <w:basedOn w:val="Normal"/>
    <w:uiPriority w:val="99"/>
    <w:rsid w:val="00E4046A"/>
    <w:pPr>
      <w:suppressAutoHyphens/>
      <w:autoSpaceDE w:val="0"/>
      <w:autoSpaceDN w:val="0"/>
      <w:adjustRightInd w:val="0"/>
      <w:spacing w:before="113" w:after="113" w:line="320" w:lineRule="atLeast"/>
      <w:textAlignment w:val="center"/>
    </w:pPr>
    <w:rPr>
      <w:rFonts w:ascii="Helvetica Bold" w:hAnsi="Helvetica Bold" w:cs="Helvetica Bold"/>
      <w:b/>
      <w:bCs/>
      <w:color w:val="DD9529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D55B0"/>
    <w:rPr>
      <w:rFonts w:ascii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.kr/projectmarch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5734A3CCAA408DE793BFC2C4CE8C" ma:contentTypeVersion="9" ma:contentTypeDescription="Create a new document." ma:contentTypeScope="" ma:versionID="b587b3177b50f35ce05b84a21498b46d">
  <xsd:schema xmlns:xsd="http://www.w3.org/2001/XMLSchema" xmlns:xs="http://www.w3.org/2001/XMLSchema" xmlns:p="http://schemas.microsoft.com/office/2006/metadata/properties" xmlns:ns2="4bb4d2fa-7b67-45ef-9eb7-edc0aeca7d12" targetNamespace="http://schemas.microsoft.com/office/2006/metadata/properties" ma:root="true" ma:fieldsID="17f93766d515aed255131a03bbe5c439" ns2:_="">
    <xsd:import namespace="4bb4d2fa-7b67-45ef-9eb7-edc0aeca7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d2fa-7b67-45ef-9eb7-edc0aec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663CB-B43E-40C9-9A17-C2A2CA66A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4d2fa-7b67-45ef-9eb7-edc0aec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44C7A-DCCD-4D61-B2CE-38F5797B5D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1457</Words>
  <Characters>7667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9106</CharactersWithSpaces>
  <SharedDoc>false</SharedDoc>
  <HLinks>
    <vt:vector size="30" baseType="variant">
      <vt:variant>
        <vt:i4>1441794</vt:i4>
      </vt:variant>
      <vt:variant>
        <vt:i4>12</vt:i4>
      </vt:variant>
      <vt:variant>
        <vt:i4>0</vt:i4>
      </vt:variant>
      <vt:variant>
        <vt:i4>5</vt:i4>
      </vt:variant>
      <vt:variant>
        <vt:lpwstr>https://www.renishaw.com/en/enclosed-optical-encoders--45273</vt:lpwstr>
      </vt:variant>
      <vt:variant>
        <vt:lpwstr/>
      </vt:variant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https://www.renishaw.com/en/fortis-n-enclosed-absolute-encoder--45535</vt:lpwstr>
      </vt:variant>
      <vt:variant>
        <vt:lpwstr/>
      </vt:variant>
      <vt:variant>
        <vt:i4>458830</vt:i4>
      </vt:variant>
      <vt:variant>
        <vt:i4>6</vt:i4>
      </vt:variant>
      <vt:variant>
        <vt:i4>0</vt:i4>
      </vt:variant>
      <vt:variant>
        <vt:i4>5</vt:i4>
      </vt:variant>
      <vt:variant>
        <vt:lpwstr>https://www.renishaw.com/en/fortis-s-enclosed-absolute-encoder--45272</vt:lpwstr>
      </vt:variant>
      <vt:variant>
        <vt:lpwstr/>
      </vt:variant>
      <vt:variant>
        <vt:i4>6553700</vt:i4>
      </vt:variant>
      <vt:variant>
        <vt:i4>3</vt:i4>
      </vt:variant>
      <vt:variant>
        <vt:i4>0</vt:i4>
      </vt:variant>
      <vt:variant>
        <vt:i4>5</vt:i4>
      </vt:variant>
      <vt:variant>
        <vt:lpwstr>https://www.renishaw.com/en/resolute-encoder-series--37823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https://www.renishaw.com/en/enclosed-optical-encoders--45273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Renishaw</dc:creator>
  <cp:keywords/>
  <cp:lastModifiedBy>Megan Hilleard</cp:lastModifiedBy>
  <cp:revision>4</cp:revision>
  <cp:lastPrinted>2014-11-03T20:56:00Z</cp:lastPrinted>
  <dcterms:created xsi:type="dcterms:W3CDTF">2021-05-11T08:43:00Z</dcterms:created>
  <dcterms:modified xsi:type="dcterms:W3CDTF">2021-05-18T13:36:00Z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0x01010088B65734A3CCAA408DE793BFC2C4CE8C</vt:lpwstr>
  </property>
</Properties>
</file>